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6" w:rsidRDefault="004F39C6" w:rsidP="004F39C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pl-PL"/>
        </w:rPr>
      </w:pPr>
      <w:r w:rsidRPr="004F39C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pl-PL"/>
        </w:rPr>
        <w:t xml:space="preserve">Rider oświetleniowy, spektakl </w:t>
      </w:r>
      <w:r w:rsidRPr="004F39C6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pl-PL"/>
        </w:rPr>
        <w:t>Przybora na 102</w:t>
      </w:r>
      <w:r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pl-PL"/>
        </w:rPr>
        <w:t>,</w:t>
      </w:r>
    </w:p>
    <w:p w:rsidR="004F39C6" w:rsidRPr="004F39C6" w:rsidRDefault="004F39C6" w:rsidP="004F39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pl-PL"/>
        </w:rPr>
      </w:pPr>
      <w:r w:rsidRPr="004F39C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pl-PL"/>
        </w:rPr>
        <w:t>Magda Umer i Mumio</w:t>
      </w:r>
    </w:p>
    <w:p w:rsidR="004F39C6" w:rsidRPr="004F39C6" w:rsidRDefault="004F39C6" w:rsidP="004F39C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</w:pPr>
    </w:p>
    <w:p w:rsidR="004F39C6" w:rsidRPr="004F39C6" w:rsidRDefault="004F39C6" w:rsidP="004F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 xml:space="preserve">Oświetlenie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kontrowe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 xml:space="preserve"> most 2;</w:t>
      </w:r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br/>
        <w:t xml:space="preserve">- 3x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Robe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 xml:space="preserve"> Robin 800 LEDWASH lub podobny</w:t>
      </w:r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br/>
        <w:t xml:space="preserve">Oświetlenie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kontrowe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 xml:space="preserve"> most ;</w:t>
      </w:r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br/>
        <w:t xml:space="preserve">- 3x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Robe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 xml:space="preserve"> Robin 800 LEDWASH lub podobny,</w:t>
      </w:r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br/>
        <w:t xml:space="preserve">- 2x Clay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Paky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Alpha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 xml:space="preserve"> Spot 700HPE lub podobny, </w:t>
      </w:r>
    </w:p>
    <w:p w:rsidR="004F39C6" w:rsidRPr="004F39C6" w:rsidRDefault="004F39C6" w:rsidP="004F3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- 4x 1kW PC z klapami,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Oświetlenie portalowe; 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- 4x 1kW PC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Wieże portalowe;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 xml:space="preserve">- 4x 1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kW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PC z klapami (po 2 na stronę),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Oświetlenie frontowe;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Boki widowni w okolicach proscenium ;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-  6x 1kW PC z klapami, (po 3 na stronę),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Oświetlenie frontowe z nad widowni;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 xml:space="preserve">- 2x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Robe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Robin 800LEDWash lub podobny,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- 8x 1kW PC z klapami,</w:t>
      </w: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- 2x profil ETC 750W 15-30* z kompletem noży,</w:t>
      </w:r>
    </w:p>
    <w:p w:rsidR="004F39C6" w:rsidRPr="004F39C6" w:rsidRDefault="004F39C6" w:rsidP="004F3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Na scenie ;</w:t>
      </w:r>
    </w:p>
    <w:p w:rsidR="004F39C6" w:rsidRPr="004F39C6" w:rsidRDefault="004F39C6" w:rsidP="004F3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- 8x </w:t>
      </w:r>
      <w:proofErr w:type="spellStart"/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LedPar</w:t>
      </w:r>
      <w:proofErr w:type="spellEnd"/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64 RGBW</w:t>
      </w:r>
    </w:p>
    <w:p w:rsidR="004F39C6" w:rsidRPr="004F39C6" w:rsidRDefault="004F39C6" w:rsidP="004F3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maszyna do dymu typu HAZER</w:t>
      </w:r>
    </w:p>
    <w:p w:rsidR="004F39C6" w:rsidRPr="004F39C6" w:rsidRDefault="004F39C6" w:rsidP="004F3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obwód regulowany do podłączenia lampy</w:t>
      </w:r>
    </w:p>
    <w:p w:rsidR="004F39C6" w:rsidRPr="004F39C6" w:rsidRDefault="004F39C6" w:rsidP="004F3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39C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Preferowany sterownik CHAMSYS.</w:t>
      </w:r>
    </w:p>
    <w:p w:rsidR="004F39C6" w:rsidRPr="004F39C6" w:rsidRDefault="004F39C6">
      <w:pPr>
        <w:rPr>
          <w:sz w:val="28"/>
          <w:szCs w:val="28"/>
        </w:rPr>
      </w:pPr>
    </w:p>
    <w:p w:rsidR="00F33533" w:rsidRPr="004F39C6" w:rsidRDefault="004F39C6">
      <w:pPr>
        <w:rPr>
          <w:sz w:val="28"/>
          <w:szCs w:val="28"/>
        </w:rPr>
      </w:pPr>
      <w:r w:rsidRPr="004F39C6">
        <w:rPr>
          <w:sz w:val="28"/>
          <w:szCs w:val="28"/>
        </w:rPr>
        <w:t>Kontakt: Waldemar Zatorski 504290645</w:t>
      </w:r>
    </w:p>
    <w:sectPr w:rsidR="00F33533" w:rsidRPr="004F39C6" w:rsidSect="00F3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39C6"/>
    <w:rsid w:val="004F39C6"/>
    <w:rsid w:val="00F3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1</cp:revision>
  <dcterms:created xsi:type="dcterms:W3CDTF">2018-03-02T15:29:00Z</dcterms:created>
  <dcterms:modified xsi:type="dcterms:W3CDTF">2018-03-02T15:32:00Z</dcterms:modified>
</cp:coreProperties>
</file>